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EE11" w14:textId="77777777" w:rsidR="00F6263B" w:rsidRPr="003754AE" w:rsidRDefault="00F6263B" w:rsidP="00F6263B">
      <w:pPr>
        <w:jc w:val="center"/>
        <w:rPr>
          <w:rFonts w:ascii="Arial" w:hAnsi="Arial" w:cs="Arial"/>
          <w:b/>
          <w:sz w:val="24"/>
          <w:szCs w:val="24"/>
        </w:rPr>
      </w:pPr>
      <w:r w:rsidRPr="003754AE">
        <w:rPr>
          <w:rFonts w:ascii="Arial" w:hAnsi="Arial" w:cs="Arial"/>
          <w:b/>
          <w:sz w:val="24"/>
          <w:szCs w:val="24"/>
        </w:rPr>
        <w:t xml:space="preserve">APPENDIX </w:t>
      </w:r>
      <w:r w:rsidR="00A33B92" w:rsidRPr="003754AE">
        <w:rPr>
          <w:rFonts w:ascii="Arial" w:hAnsi="Arial" w:cs="Arial"/>
          <w:b/>
          <w:sz w:val="24"/>
          <w:szCs w:val="24"/>
        </w:rPr>
        <w:t>D</w:t>
      </w:r>
      <w:r w:rsidRPr="003754AE">
        <w:rPr>
          <w:rFonts w:ascii="Arial" w:hAnsi="Arial" w:cs="Arial"/>
          <w:b/>
          <w:sz w:val="24"/>
          <w:szCs w:val="24"/>
        </w:rPr>
        <w:t>: BUDGET</w:t>
      </w:r>
    </w:p>
    <w:p w14:paraId="5506ED2C" w14:textId="77777777" w:rsidR="009E2742" w:rsidRPr="003754AE" w:rsidRDefault="009A1536" w:rsidP="009A1536">
      <w:pPr>
        <w:rPr>
          <w:rFonts w:ascii="Arial" w:hAnsi="Arial" w:cs="Arial"/>
          <w:sz w:val="24"/>
          <w:szCs w:val="24"/>
        </w:rPr>
      </w:pPr>
      <w:r w:rsidRPr="003754AE">
        <w:rPr>
          <w:rFonts w:ascii="Arial" w:hAnsi="Arial" w:cs="Arial"/>
          <w:b/>
          <w:sz w:val="24"/>
          <w:szCs w:val="24"/>
          <w:u w:val="single"/>
        </w:rPr>
        <w:t>Voter Education and Outreach Funding</w:t>
      </w:r>
    </w:p>
    <w:p w14:paraId="05C59983" w14:textId="0354CAAA" w:rsidR="009A1536" w:rsidRDefault="006C424C" w:rsidP="009A15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table details the resources </w:t>
      </w:r>
      <w:r w:rsidR="00614733">
        <w:rPr>
          <w:rFonts w:ascii="Arial" w:hAnsi="Arial" w:cs="Arial"/>
          <w:sz w:val="24"/>
          <w:szCs w:val="24"/>
        </w:rPr>
        <w:t>necessary</w:t>
      </w:r>
      <w:r>
        <w:rPr>
          <w:rFonts w:ascii="Arial" w:hAnsi="Arial" w:cs="Arial"/>
          <w:sz w:val="24"/>
          <w:szCs w:val="24"/>
        </w:rPr>
        <w:t xml:space="preserve"> to inform voters about the Vote Center voting model in the County of Sacramento. The projected budget does not include staffing and other costs associated with outreach.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C424C" w14:paraId="4B900A65" w14:textId="77777777" w:rsidTr="00163AFE">
        <w:tc>
          <w:tcPr>
            <w:tcW w:w="4788" w:type="dxa"/>
            <w:shd w:val="clear" w:color="auto" w:fill="BFBFBF" w:themeFill="background1" w:themeFillShade="BF"/>
          </w:tcPr>
          <w:p w14:paraId="460101B2" w14:textId="3B41504B" w:rsidR="006C424C" w:rsidRPr="00163AFE" w:rsidRDefault="006C424C" w:rsidP="00163A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AFE">
              <w:rPr>
                <w:rFonts w:ascii="Arial" w:hAnsi="Arial" w:cs="Aria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14:paraId="2FAAEE98" w14:textId="622D2584" w:rsidR="006C424C" w:rsidRPr="00163AFE" w:rsidRDefault="006C424C" w:rsidP="00163A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AFE">
              <w:rPr>
                <w:rFonts w:ascii="Arial" w:hAnsi="Arial" w:cs="Arial"/>
                <w:b/>
                <w:bCs/>
                <w:sz w:val="24"/>
                <w:szCs w:val="24"/>
              </w:rPr>
              <w:t>Budget</w:t>
            </w:r>
          </w:p>
        </w:tc>
      </w:tr>
      <w:tr w:rsidR="006C424C" w14:paraId="69FD74A0" w14:textId="77777777" w:rsidTr="006C424C">
        <w:tc>
          <w:tcPr>
            <w:tcW w:w="4788" w:type="dxa"/>
          </w:tcPr>
          <w:p w14:paraId="6FEBA1F9" w14:textId="7DB8FFFE" w:rsidR="006C424C" w:rsidRDefault="006C424C" w:rsidP="009A15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Advertising Total</w:t>
            </w:r>
          </w:p>
        </w:tc>
        <w:tc>
          <w:tcPr>
            <w:tcW w:w="4788" w:type="dxa"/>
          </w:tcPr>
          <w:p w14:paraId="3DB1D321" w14:textId="17CF5DFC" w:rsidR="006C424C" w:rsidRDefault="006C424C" w:rsidP="00163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$129,298</w:t>
            </w:r>
          </w:p>
        </w:tc>
      </w:tr>
      <w:tr w:rsidR="006C424C" w14:paraId="583A9903" w14:textId="77777777" w:rsidTr="006C424C">
        <w:tc>
          <w:tcPr>
            <w:tcW w:w="4788" w:type="dxa"/>
          </w:tcPr>
          <w:p w14:paraId="47EA7B60" w14:textId="6CF67E58" w:rsidR="006C424C" w:rsidRPr="00163AFE" w:rsidRDefault="006C424C" w:rsidP="006C42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Postcards</w:t>
            </w:r>
          </w:p>
        </w:tc>
        <w:tc>
          <w:tcPr>
            <w:tcW w:w="4788" w:type="dxa"/>
          </w:tcPr>
          <w:p w14:paraId="098BEE1E" w14:textId="6BEB8733" w:rsidR="006C424C" w:rsidRDefault="006C424C" w:rsidP="00163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$135,000</w:t>
            </w:r>
          </w:p>
        </w:tc>
      </w:tr>
      <w:tr w:rsidR="006C424C" w14:paraId="4F1C0618" w14:textId="77777777" w:rsidTr="006C424C">
        <w:tc>
          <w:tcPr>
            <w:tcW w:w="4788" w:type="dxa"/>
          </w:tcPr>
          <w:p w14:paraId="16C538A6" w14:textId="21B412A7" w:rsidR="006C424C" w:rsidRPr="006C424C" w:rsidRDefault="006C424C" w:rsidP="006C42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Outreach Events and Voter Education Materials</w:t>
            </w:r>
          </w:p>
        </w:tc>
        <w:tc>
          <w:tcPr>
            <w:tcW w:w="4788" w:type="dxa"/>
          </w:tcPr>
          <w:p w14:paraId="271AEDA8" w14:textId="0154C556" w:rsidR="006C424C" w:rsidRDefault="006C424C" w:rsidP="00163A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$13,741</w:t>
            </w:r>
          </w:p>
        </w:tc>
      </w:tr>
    </w:tbl>
    <w:p w14:paraId="2866F951" w14:textId="77777777" w:rsidR="006C424C" w:rsidRPr="003754AE" w:rsidRDefault="006C424C" w:rsidP="009A1536">
      <w:pPr>
        <w:rPr>
          <w:rFonts w:ascii="Arial" w:hAnsi="Arial" w:cs="Arial"/>
          <w:sz w:val="24"/>
          <w:szCs w:val="24"/>
        </w:rPr>
      </w:pPr>
    </w:p>
    <w:p w14:paraId="110EE8F9" w14:textId="2026BFF3" w:rsidR="0046205E" w:rsidRPr="003754AE" w:rsidRDefault="00CB78E9" w:rsidP="008F6537">
      <w:pPr>
        <w:tabs>
          <w:tab w:val="center" w:pos="4680"/>
        </w:tabs>
        <w:rPr>
          <w:rFonts w:ascii="Arial" w:hAnsi="Arial" w:cs="Arial"/>
          <w:b/>
          <w:sz w:val="24"/>
          <w:szCs w:val="24"/>
          <w:u w:val="single"/>
        </w:rPr>
      </w:pPr>
      <w:r w:rsidRPr="003754AE">
        <w:rPr>
          <w:rFonts w:ascii="Arial" w:hAnsi="Arial" w:cs="Arial"/>
          <w:b/>
          <w:sz w:val="24"/>
          <w:szCs w:val="24"/>
          <w:u w:val="single"/>
        </w:rPr>
        <w:t>202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3754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205E" w:rsidRPr="003754AE">
        <w:rPr>
          <w:rFonts w:ascii="Arial" w:hAnsi="Arial" w:cs="Arial"/>
          <w:b/>
          <w:sz w:val="24"/>
          <w:szCs w:val="24"/>
          <w:u w:val="single"/>
        </w:rPr>
        <w:t>Advertising Breakdow</w:t>
      </w:r>
      <w:r w:rsidR="008F6537">
        <w:rPr>
          <w:rFonts w:ascii="Arial" w:hAnsi="Arial" w:cs="Arial"/>
          <w:b/>
          <w:sz w:val="24"/>
          <w:szCs w:val="24"/>
          <w:u w:val="single"/>
        </w:rPr>
        <w:t>n</w:t>
      </w:r>
    </w:p>
    <w:p w14:paraId="040C632A" w14:textId="099E8BC5" w:rsidR="00F812BA" w:rsidRPr="003754AE" w:rsidRDefault="0046205E" w:rsidP="0046205E">
      <w:pPr>
        <w:rPr>
          <w:rFonts w:ascii="Arial" w:hAnsi="Arial" w:cs="Arial"/>
          <w:sz w:val="24"/>
          <w:szCs w:val="24"/>
        </w:rPr>
      </w:pPr>
      <w:r w:rsidRPr="003754AE">
        <w:rPr>
          <w:rFonts w:ascii="Arial" w:hAnsi="Arial" w:cs="Arial"/>
          <w:sz w:val="24"/>
          <w:szCs w:val="24"/>
        </w:rPr>
        <w:t xml:space="preserve">The following table shows the estimated advertising budget breakdown for the March and November </w:t>
      </w:r>
      <w:r w:rsidR="00CB78E9" w:rsidRPr="003754AE">
        <w:rPr>
          <w:rFonts w:ascii="Arial" w:hAnsi="Arial" w:cs="Arial"/>
          <w:sz w:val="24"/>
          <w:szCs w:val="24"/>
        </w:rPr>
        <w:t>202</w:t>
      </w:r>
      <w:r w:rsidR="00CB78E9">
        <w:rPr>
          <w:rFonts w:ascii="Arial" w:hAnsi="Arial" w:cs="Arial"/>
          <w:sz w:val="24"/>
          <w:szCs w:val="24"/>
        </w:rPr>
        <w:t>4</w:t>
      </w:r>
      <w:r w:rsidR="00CB78E9" w:rsidRPr="003754AE">
        <w:rPr>
          <w:rFonts w:ascii="Arial" w:hAnsi="Arial" w:cs="Arial"/>
          <w:sz w:val="24"/>
          <w:szCs w:val="24"/>
        </w:rPr>
        <w:t xml:space="preserve"> </w:t>
      </w:r>
      <w:r w:rsidRPr="003754AE">
        <w:rPr>
          <w:rFonts w:ascii="Arial" w:hAnsi="Arial" w:cs="Arial"/>
          <w:sz w:val="24"/>
          <w:szCs w:val="24"/>
        </w:rPr>
        <w:t>elections.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945"/>
        <w:gridCol w:w="1620"/>
        <w:gridCol w:w="2790"/>
      </w:tblGrid>
      <w:tr w:rsidR="00E06365" w:rsidRPr="003754AE" w14:paraId="4510425C" w14:textId="77777777" w:rsidTr="003754AE">
        <w:trPr>
          <w:trHeight w:val="548"/>
        </w:trPr>
        <w:tc>
          <w:tcPr>
            <w:tcW w:w="4945" w:type="dxa"/>
            <w:shd w:val="clear" w:color="auto" w:fill="D0CECE" w:themeFill="background2" w:themeFillShade="E6"/>
            <w:vAlign w:val="center"/>
          </w:tcPr>
          <w:p w14:paraId="6A44F967" w14:textId="77777777" w:rsidR="00E06365" w:rsidRPr="003754AE" w:rsidRDefault="00E06365" w:rsidP="003754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>Media Name</w:t>
            </w:r>
          </w:p>
        </w:tc>
        <w:tc>
          <w:tcPr>
            <w:tcW w:w="1620" w:type="dxa"/>
            <w:shd w:val="clear" w:color="auto" w:fill="D0CECE" w:themeFill="background2" w:themeFillShade="E6"/>
            <w:vAlign w:val="center"/>
          </w:tcPr>
          <w:p w14:paraId="7320D8A1" w14:textId="77777777" w:rsidR="00E06365" w:rsidRPr="003754AE" w:rsidRDefault="00E06365" w:rsidP="003754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>Type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4E238E20" w14:textId="77777777" w:rsidR="00E06365" w:rsidRPr="003754AE" w:rsidRDefault="00E06365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>Audience</w:t>
            </w:r>
          </w:p>
        </w:tc>
      </w:tr>
      <w:tr w:rsidR="00E06365" w:rsidRPr="003754AE" w14:paraId="3EAF21CC" w14:textId="77777777" w:rsidTr="003754AE">
        <w:trPr>
          <w:trHeight w:val="971"/>
        </w:trPr>
        <w:tc>
          <w:tcPr>
            <w:tcW w:w="4945" w:type="dxa"/>
            <w:vAlign w:val="center"/>
          </w:tcPr>
          <w:p w14:paraId="1BCE8A02" w14:textId="77777777" w:rsidR="00E06365" w:rsidRPr="00937EBA" w:rsidRDefault="00E06365" w:rsidP="003754AE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37EBA">
              <w:rPr>
                <w:rFonts w:ascii="Arial" w:hAnsi="Arial" w:cs="Arial"/>
                <w:b/>
                <w:sz w:val="24"/>
                <w:szCs w:val="24"/>
                <w:lang w:val="es-MX"/>
              </w:rPr>
              <w:t>Lotus</w:t>
            </w:r>
            <w:r w:rsidRPr="00937EBA">
              <w:rPr>
                <w:rFonts w:ascii="Arial" w:hAnsi="Arial" w:cs="Arial"/>
                <w:sz w:val="24"/>
                <w:szCs w:val="24"/>
                <w:lang w:val="es-MX"/>
              </w:rPr>
              <w:t xml:space="preserve"> (La Buena 92.1 &amp; La Ranchera 104.7 &amp; 890AM)</w:t>
            </w:r>
          </w:p>
        </w:tc>
        <w:tc>
          <w:tcPr>
            <w:tcW w:w="1620" w:type="dxa"/>
            <w:vAlign w:val="center"/>
          </w:tcPr>
          <w:p w14:paraId="5D91263F" w14:textId="77777777" w:rsidR="00E06365" w:rsidRPr="003754AE" w:rsidRDefault="00E0636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Radio</w:t>
            </w:r>
          </w:p>
        </w:tc>
        <w:tc>
          <w:tcPr>
            <w:tcW w:w="2790" w:type="dxa"/>
            <w:vAlign w:val="center"/>
          </w:tcPr>
          <w:p w14:paraId="24752F95" w14:textId="77777777" w:rsidR="00E06365" w:rsidRPr="003754AE" w:rsidRDefault="00E06365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Spanish</w:t>
            </w:r>
            <w:r w:rsidR="00301450" w:rsidRPr="003754AE">
              <w:rPr>
                <w:rFonts w:ascii="Arial" w:hAnsi="Arial" w:cs="Arial"/>
                <w:sz w:val="24"/>
                <w:szCs w:val="24"/>
              </w:rPr>
              <w:t>, Adults 18+</w:t>
            </w:r>
          </w:p>
        </w:tc>
      </w:tr>
      <w:tr w:rsidR="00E06365" w:rsidRPr="003754AE" w14:paraId="67B31EF5" w14:textId="77777777" w:rsidTr="003754AE">
        <w:trPr>
          <w:trHeight w:val="1763"/>
        </w:trPr>
        <w:tc>
          <w:tcPr>
            <w:tcW w:w="4945" w:type="dxa"/>
            <w:vAlign w:val="center"/>
          </w:tcPr>
          <w:p w14:paraId="0ED9A037" w14:textId="77777777" w:rsidR="00E06365" w:rsidRPr="003754AE" w:rsidRDefault="00E06365" w:rsidP="003754A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54AE">
              <w:rPr>
                <w:rFonts w:ascii="Arial" w:hAnsi="Arial" w:cs="Arial"/>
                <w:b/>
                <w:sz w:val="24"/>
                <w:szCs w:val="24"/>
              </w:rPr>
              <w:t>Entercom</w:t>
            </w:r>
            <w:proofErr w:type="spellEnd"/>
            <w:r w:rsidRPr="003754AE">
              <w:rPr>
                <w:rFonts w:ascii="Arial" w:hAnsi="Arial" w:cs="Arial"/>
                <w:b/>
                <w:sz w:val="24"/>
                <w:szCs w:val="24"/>
              </w:rPr>
              <w:t xml:space="preserve"> Sacramento</w:t>
            </w:r>
            <w:r w:rsidR="003742BA" w:rsidRPr="003754AE">
              <w:rPr>
                <w:rFonts w:ascii="Arial" w:hAnsi="Arial" w:cs="Arial"/>
                <w:sz w:val="24"/>
                <w:szCs w:val="24"/>
              </w:rPr>
              <w:t xml:space="preserve"> (96.9</w:t>
            </w:r>
            <w:r w:rsidRPr="003754AE">
              <w:rPr>
                <w:rFonts w:ascii="Arial" w:hAnsi="Arial" w:cs="Arial"/>
                <w:sz w:val="24"/>
                <w:szCs w:val="24"/>
              </w:rPr>
              <w:t xml:space="preserve"> KSEG, 102.5 KSFM)</w:t>
            </w:r>
          </w:p>
        </w:tc>
        <w:tc>
          <w:tcPr>
            <w:tcW w:w="1620" w:type="dxa"/>
            <w:vAlign w:val="center"/>
          </w:tcPr>
          <w:p w14:paraId="4DE409BD" w14:textId="77777777" w:rsidR="00E06365" w:rsidRPr="003754AE" w:rsidRDefault="00E0636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Radio</w:t>
            </w:r>
          </w:p>
        </w:tc>
        <w:tc>
          <w:tcPr>
            <w:tcW w:w="2790" w:type="dxa"/>
            <w:vAlign w:val="center"/>
          </w:tcPr>
          <w:p w14:paraId="4056747F" w14:textId="77777777" w:rsidR="00E27ECF" w:rsidRPr="003754AE" w:rsidRDefault="00301450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English</w:t>
            </w:r>
          </w:p>
          <w:p w14:paraId="4FC00800" w14:textId="77777777" w:rsidR="00301450" w:rsidRPr="003754AE" w:rsidRDefault="00301450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KSEG: Adults 25-+54, skew men</w:t>
            </w:r>
          </w:p>
          <w:p w14:paraId="14FFB601" w14:textId="77777777" w:rsidR="00301450" w:rsidRPr="003754AE" w:rsidRDefault="00301450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KSFM: Adults 18-54, Hispanic/</w:t>
            </w:r>
            <w:r w:rsidR="007719D1" w:rsidRPr="003754AE">
              <w:rPr>
                <w:rFonts w:ascii="Arial" w:hAnsi="Arial" w:cs="Arial"/>
                <w:sz w:val="24"/>
                <w:szCs w:val="24"/>
              </w:rPr>
              <w:t>African American</w:t>
            </w:r>
          </w:p>
          <w:p w14:paraId="30F5FB36" w14:textId="77777777" w:rsidR="00301450" w:rsidRPr="003754AE" w:rsidRDefault="00301450" w:rsidP="003754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365" w:rsidRPr="003754AE" w14:paraId="18300DD7" w14:textId="77777777" w:rsidTr="003754AE">
        <w:tc>
          <w:tcPr>
            <w:tcW w:w="4945" w:type="dxa"/>
            <w:vAlign w:val="center"/>
          </w:tcPr>
          <w:p w14:paraId="5DB77CC3" w14:textId="428D4EED" w:rsidR="00E06365" w:rsidRPr="003754AE" w:rsidRDefault="00BA5146" w:rsidP="003754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Valley Oak Press</w:t>
            </w:r>
            <w:r w:rsidR="00E06365" w:rsidRPr="003754AE">
              <w:rPr>
                <w:rFonts w:ascii="Arial" w:hAnsi="Arial" w:cs="Arial"/>
                <w:sz w:val="24"/>
                <w:szCs w:val="24"/>
              </w:rPr>
              <w:t xml:space="preserve"> (Elk Grove Citizen, Galt Herald, River Valley Times, Laguna Citizen)</w:t>
            </w:r>
          </w:p>
        </w:tc>
        <w:tc>
          <w:tcPr>
            <w:tcW w:w="1620" w:type="dxa"/>
            <w:vAlign w:val="center"/>
          </w:tcPr>
          <w:p w14:paraId="633A23EC" w14:textId="77777777" w:rsidR="00E06365" w:rsidRPr="003754AE" w:rsidRDefault="00E0636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2790" w:type="dxa"/>
            <w:vAlign w:val="center"/>
          </w:tcPr>
          <w:p w14:paraId="488101D4" w14:textId="77777777" w:rsidR="00E06365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English</w:t>
            </w:r>
            <w:r w:rsidR="00301450" w:rsidRPr="003754AE">
              <w:rPr>
                <w:rFonts w:ascii="Arial" w:hAnsi="Arial" w:cs="Arial"/>
                <w:sz w:val="24"/>
                <w:szCs w:val="24"/>
              </w:rPr>
              <w:t>, Adults 34-64, higher income</w:t>
            </w:r>
          </w:p>
        </w:tc>
      </w:tr>
      <w:tr w:rsidR="00E06365" w:rsidRPr="003754AE" w14:paraId="557FF20C" w14:textId="77777777" w:rsidTr="003754AE">
        <w:tc>
          <w:tcPr>
            <w:tcW w:w="4945" w:type="dxa"/>
            <w:vAlign w:val="center"/>
          </w:tcPr>
          <w:p w14:paraId="068FB332" w14:textId="77777777" w:rsidR="00E06365" w:rsidRPr="003754AE" w:rsidRDefault="00E06365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 xml:space="preserve">Messenger Publishing Group </w:t>
            </w:r>
            <w:r w:rsidRPr="003754AE">
              <w:rPr>
                <w:rFonts w:ascii="Arial" w:hAnsi="Arial" w:cs="Arial"/>
                <w:sz w:val="24"/>
                <w:szCs w:val="24"/>
              </w:rPr>
              <w:t>(Carmichael Times, Ranch Cordova Grapevine Independent, American River Messenger, Gold River Messenger, Citrus Heights Messenger)</w:t>
            </w:r>
          </w:p>
        </w:tc>
        <w:tc>
          <w:tcPr>
            <w:tcW w:w="1620" w:type="dxa"/>
            <w:vAlign w:val="center"/>
          </w:tcPr>
          <w:p w14:paraId="51DA4095" w14:textId="77777777" w:rsidR="00E06365" w:rsidRPr="003754AE" w:rsidRDefault="00E0636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2790" w:type="dxa"/>
            <w:vAlign w:val="center"/>
          </w:tcPr>
          <w:p w14:paraId="3CEC6F8B" w14:textId="77777777" w:rsidR="003742BA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English</w:t>
            </w:r>
            <w:r w:rsidR="00301450" w:rsidRPr="003754AE">
              <w:rPr>
                <w:rFonts w:ascii="Arial" w:hAnsi="Arial" w:cs="Arial"/>
                <w:sz w:val="24"/>
                <w:szCs w:val="24"/>
              </w:rPr>
              <w:t>, Adults 34-64, high income, large footprint</w:t>
            </w:r>
          </w:p>
        </w:tc>
      </w:tr>
      <w:tr w:rsidR="003742BA" w:rsidRPr="003754AE" w14:paraId="12CF08B6" w14:textId="77777777" w:rsidTr="003754AE">
        <w:trPr>
          <w:trHeight w:val="530"/>
        </w:trPr>
        <w:tc>
          <w:tcPr>
            <w:tcW w:w="4945" w:type="dxa"/>
            <w:vAlign w:val="center"/>
          </w:tcPr>
          <w:p w14:paraId="2875AC4C" w14:textId="77777777" w:rsidR="003742BA" w:rsidRPr="003754AE" w:rsidRDefault="003742BA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>Crossings TV</w:t>
            </w:r>
          </w:p>
        </w:tc>
        <w:tc>
          <w:tcPr>
            <w:tcW w:w="1620" w:type="dxa"/>
            <w:vAlign w:val="center"/>
          </w:tcPr>
          <w:p w14:paraId="455FB5B4" w14:textId="77777777" w:rsidR="003742BA" w:rsidRPr="003754AE" w:rsidRDefault="003742BA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Television</w:t>
            </w:r>
          </w:p>
        </w:tc>
        <w:tc>
          <w:tcPr>
            <w:tcW w:w="2790" w:type="dxa"/>
            <w:vAlign w:val="center"/>
          </w:tcPr>
          <w:p w14:paraId="03CA88EB" w14:textId="36F1BABF" w:rsidR="003742BA" w:rsidRPr="003754AE" w:rsidRDefault="00191C0E" w:rsidP="003754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Chinese (</w:t>
            </w:r>
            <w:r w:rsidR="00264FFE" w:rsidRPr="003754AE">
              <w:rPr>
                <w:rFonts w:ascii="Arial" w:hAnsi="Arial" w:cs="Arial"/>
                <w:sz w:val="24"/>
                <w:szCs w:val="24"/>
              </w:rPr>
              <w:t>Mandarin, Cantonese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264FFE" w:rsidRPr="003754AE">
              <w:rPr>
                <w:rFonts w:ascii="Arial" w:hAnsi="Arial" w:cs="Arial"/>
                <w:sz w:val="24"/>
                <w:szCs w:val="24"/>
              </w:rPr>
              <w:t xml:space="preserve"> Vietnamese, Hmong, </w:t>
            </w:r>
            <w:r>
              <w:rPr>
                <w:rFonts w:ascii="Arial" w:hAnsi="Arial" w:cs="Arial"/>
                <w:sz w:val="24"/>
                <w:szCs w:val="24"/>
              </w:rPr>
              <w:t xml:space="preserve">Korean, Hindi, </w:t>
            </w:r>
            <w:r w:rsidR="00264FFE" w:rsidRPr="003754AE">
              <w:rPr>
                <w:rFonts w:ascii="Arial" w:hAnsi="Arial" w:cs="Arial"/>
                <w:sz w:val="24"/>
                <w:szCs w:val="24"/>
              </w:rPr>
              <w:t>Tagalog, Punjabi</w:t>
            </w:r>
            <w:r>
              <w:rPr>
                <w:rFonts w:ascii="Arial" w:hAnsi="Arial" w:cs="Arial"/>
                <w:sz w:val="24"/>
                <w:szCs w:val="24"/>
              </w:rPr>
              <w:t>(Panjabi), and Japanese</w:t>
            </w:r>
          </w:p>
          <w:p w14:paraId="0BF360A3" w14:textId="77777777" w:rsidR="003742BA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2BA" w:rsidRPr="003754AE" w14:paraId="10751AC3" w14:textId="77777777" w:rsidTr="003754AE">
        <w:trPr>
          <w:trHeight w:val="620"/>
        </w:trPr>
        <w:tc>
          <w:tcPr>
            <w:tcW w:w="4945" w:type="dxa"/>
            <w:vAlign w:val="center"/>
          </w:tcPr>
          <w:p w14:paraId="2B8DEA23" w14:textId="77777777" w:rsidR="003742BA" w:rsidRPr="003754AE" w:rsidRDefault="003742BA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lastRenderedPageBreak/>
              <w:t>iHeart Media</w:t>
            </w:r>
          </w:p>
        </w:tc>
        <w:tc>
          <w:tcPr>
            <w:tcW w:w="1620" w:type="dxa"/>
            <w:vAlign w:val="center"/>
          </w:tcPr>
          <w:p w14:paraId="7E5C0725" w14:textId="77777777" w:rsidR="003742BA" w:rsidRPr="003754AE" w:rsidRDefault="003742BA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Radio/Digital</w:t>
            </w:r>
          </w:p>
        </w:tc>
        <w:tc>
          <w:tcPr>
            <w:tcW w:w="2790" w:type="dxa"/>
            <w:vAlign w:val="center"/>
          </w:tcPr>
          <w:p w14:paraId="2B8B0CC1" w14:textId="77777777" w:rsidR="003742BA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English</w:t>
            </w:r>
            <w:r w:rsidR="00301450" w:rsidRPr="003754AE">
              <w:rPr>
                <w:rFonts w:ascii="Arial" w:hAnsi="Arial" w:cs="Arial"/>
                <w:sz w:val="24"/>
                <w:szCs w:val="24"/>
              </w:rPr>
              <w:t>, Digital,  Adults 25-54</w:t>
            </w:r>
          </w:p>
        </w:tc>
      </w:tr>
      <w:tr w:rsidR="003742BA" w:rsidRPr="003754AE" w14:paraId="4CD04F6C" w14:textId="77777777" w:rsidTr="003754AE">
        <w:trPr>
          <w:trHeight w:val="980"/>
        </w:trPr>
        <w:tc>
          <w:tcPr>
            <w:tcW w:w="4945" w:type="dxa"/>
            <w:vAlign w:val="center"/>
          </w:tcPr>
          <w:p w14:paraId="77906BBA" w14:textId="77777777" w:rsidR="003742BA" w:rsidRPr="003754AE" w:rsidRDefault="003742BA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>Asian Pacific American News &amp; Review</w:t>
            </w:r>
          </w:p>
        </w:tc>
        <w:tc>
          <w:tcPr>
            <w:tcW w:w="1620" w:type="dxa"/>
            <w:vAlign w:val="center"/>
          </w:tcPr>
          <w:p w14:paraId="7A81A3F2" w14:textId="77777777" w:rsidR="003742BA" w:rsidRPr="003754AE" w:rsidRDefault="003742BA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2790" w:type="dxa"/>
            <w:vAlign w:val="center"/>
          </w:tcPr>
          <w:p w14:paraId="5A7B71F9" w14:textId="77777777" w:rsidR="003742BA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Chinese</w:t>
            </w:r>
          </w:p>
        </w:tc>
      </w:tr>
      <w:tr w:rsidR="003742BA" w:rsidRPr="003754AE" w14:paraId="2262CC6F" w14:textId="77777777" w:rsidTr="003754AE">
        <w:trPr>
          <w:trHeight w:val="620"/>
        </w:trPr>
        <w:tc>
          <w:tcPr>
            <w:tcW w:w="4945" w:type="dxa"/>
            <w:vAlign w:val="center"/>
          </w:tcPr>
          <w:p w14:paraId="6E83C6A3" w14:textId="77777777" w:rsidR="003742BA" w:rsidRPr="003754AE" w:rsidRDefault="003742BA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>Sade Lok</w:t>
            </w:r>
          </w:p>
        </w:tc>
        <w:tc>
          <w:tcPr>
            <w:tcW w:w="1620" w:type="dxa"/>
            <w:vAlign w:val="center"/>
          </w:tcPr>
          <w:p w14:paraId="50684457" w14:textId="77777777" w:rsidR="003742BA" w:rsidRPr="003754AE" w:rsidRDefault="003742BA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2790" w:type="dxa"/>
            <w:vAlign w:val="center"/>
          </w:tcPr>
          <w:p w14:paraId="4B129173" w14:textId="77777777" w:rsidR="003742BA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Punjabi</w:t>
            </w:r>
          </w:p>
        </w:tc>
      </w:tr>
      <w:tr w:rsidR="003742BA" w:rsidRPr="003754AE" w14:paraId="4650F91A" w14:textId="77777777" w:rsidTr="003754AE">
        <w:trPr>
          <w:trHeight w:val="881"/>
        </w:trPr>
        <w:tc>
          <w:tcPr>
            <w:tcW w:w="4945" w:type="dxa"/>
            <w:vAlign w:val="center"/>
          </w:tcPr>
          <w:p w14:paraId="43498821" w14:textId="77777777" w:rsidR="003742BA" w:rsidRPr="003754AE" w:rsidRDefault="003742BA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754AE">
              <w:rPr>
                <w:rFonts w:ascii="Arial" w:hAnsi="Arial" w:cs="Arial"/>
                <w:b/>
                <w:sz w:val="24"/>
                <w:szCs w:val="24"/>
              </w:rPr>
              <w:t>D’Primeramano</w:t>
            </w:r>
            <w:proofErr w:type="spellEnd"/>
            <w:r w:rsidRPr="003754AE">
              <w:rPr>
                <w:rFonts w:ascii="Arial" w:hAnsi="Arial" w:cs="Arial"/>
                <w:b/>
                <w:sz w:val="24"/>
                <w:szCs w:val="24"/>
              </w:rPr>
              <w:t xml:space="preserve"> Magazine</w:t>
            </w:r>
          </w:p>
        </w:tc>
        <w:tc>
          <w:tcPr>
            <w:tcW w:w="1620" w:type="dxa"/>
            <w:vAlign w:val="center"/>
          </w:tcPr>
          <w:p w14:paraId="76F8309A" w14:textId="77777777" w:rsidR="003742BA" w:rsidRPr="003754AE" w:rsidRDefault="003742BA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Print/Digital</w:t>
            </w:r>
          </w:p>
        </w:tc>
        <w:tc>
          <w:tcPr>
            <w:tcW w:w="2790" w:type="dxa"/>
            <w:vAlign w:val="center"/>
          </w:tcPr>
          <w:p w14:paraId="2A6D8340" w14:textId="77777777" w:rsidR="003742BA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Spanish</w:t>
            </w:r>
            <w:r w:rsidR="00301450" w:rsidRPr="003754AE">
              <w:rPr>
                <w:rFonts w:ascii="Arial" w:hAnsi="Arial" w:cs="Arial"/>
                <w:sz w:val="24"/>
                <w:szCs w:val="24"/>
              </w:rPr>
              <w:t>, Adults 18+</w:t>
            </w:r>
          </w:p>
        </w:tc>
      </w:tr>
      <w:tr w:rsidR="003742BA" w:rsidRPr="003754AE" w14:paraId="2B74E8AD" w14:textId="77777777" w:rsidTr="003754AE">
        <w:trPr>
          <w:trHeight w:val="809"/>
        </w:trPr>
        <w:tc>
          <w:tcPr>
            <w:tcW w:w="4945" w:type="dxa"/>
            <w:vAlign w:val="center"/>
          </w:tcPr>
          <w:p w14:paraId="2B7145E5" w14:textId="77777777" w:rsidR="003742BA" w:rsidRPr="003754AE" w:rsidRDefault="003742BA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>The Sacramento Observer</w:t>
            </w:r>
          </w:p>
        </w:tc>
        <w:tc>
          <w:tcPr>
            <w:tcW w:w="1620" w:type="dxa"/>
            <w:vAlign w:val="center"/>
          </w:tcPr>
          <w:p w14:paraId="339327CD" w14:textId="77777777" w:rsidR="003742BA" w:rsidRPr="003754AE" w:rsidRDefault="003742BA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2790" w:type="dxa"/>
            <w:vAlign w:val="center"/>
          </w:tcPr>
          <w:p w14:paraId="2F6AB37F" w14:textId="77777777" w:rsidR="003742BA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English</w:t>
            </w:r>
            <w:r w:rsidR="00301450" w:rsidRPr="003754AE">
              <w:rPr>
                <w:rFonts w:ascii="Arial" w:hAnsi="Arial" w:cs="Arial"/>
                <w:sz w:val="24"/>
                <w:szCs w:val="24"/>
              </w:rPr>
              <w:t xml:space="preserve">, Adults 18+, </w:t>
            </w:r>
            <w:r w:rsidR="0082330F" w:rsidRPr="003754AE">
              <w:rPr>
                <w:rFonts w:ascii="Arial" w:hAnsi="Arial" w:cs="Arial"/>
                <w:sz w:val="24"/>
                <w:szCs w:val="24"/>
              </w:rPr>
              <w:t>African American</w:t>
            </w:r>
          </w:p>
        </w:tc>
      </w:tr>
      <w:tr w:rsidR="003742BA" w:rsidRPr="003754AE" w14:paraId="4A9AA276" w14:textId="77777777" w:rsidTr="003754AE">
        <w:trPr>
          <w:trHeight w:val="710"/>
        </w:trPr>
        <w:tc>
          <w:tcPr>
            <w:tcW w:w="4945" w:type="dxa"/>
            <w:vAlign w:val="center"/>
          </w:tcPr>
          <w:p w14:paraId="260230D3" w14:textId="77777777" w:rsidR="003742BA" w:rsidRPr="003754AE" w:rsidRDefault="003742BA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>CSUS Billboard</w:t>
            </w:r>
          </w:p>
        </w:tc>
        <w:tc>
          <w:tcPr>
            <w:tcW w:w="1620" w:type="dxa"/>
            <w:vAlign w:val="center"/>
          </w:tcPr>
          <w:p w14:paraId="3D17E80B" w14:textId="77777777" w:rsidR="003742BA" w:rsidRPr="003754AE" w:rsidRDefault="003742BA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Billboard</w:t>
            </w:r>
          </w:p>
        </w:tc>
        <w:tc>
          <w:tcPr>
            <w:tcW w:w="2790" w:type="dxa"/>
            <w:vAlign w:val="center"/>
          </w:tcPr>
          <w:p w14:paraId="592DBC38" w14:textId="77777777" w:rsidR="003742BA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English</w:t>
            </w:r>
            <w:r w:rsidR="00301450" w:rsidRPr="003754AE">
              <w:rPr>
                <w:rFonts w:ascii="Arial" w:hAnsi="Arial" w:cs="Arial"/>
                <w:sz w:val="24"/>
                <w:szCs w:val="24"/>
              </w:rPr>
              <w:t>, wide demographic</w:t>
            </w:r>
          </w:p>
        </w:tc>
      </w:tr>
      <w:tr w:rsidR="003742BA" w:rsidRPr="003754AE" w14:paraId="5F089B9F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295754D9" w14:textId="77777777" w:rsidR="003742BA" w:rsidRPr="003754AE" w:rsidRDefault="003742BA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4AE">
              <w:rPr>
                <w:rFonts w:ascii="Arial" w:hAnsi="Arial" w:cs="Arial"/>
                <w:b/>
                <w:sz w:val="24"/>
                <w:szCs w:val="24"/>
              </w:rPr>
              <w:t>World Journal</w:t>
            </w:r>
          </w:p>
        </w:tc>
        <w:tc>
          <w:tcPr>
            <w:tcW w:w="1620" w:type="dxa"/>
            <w:vAlign w:val="center"/>
          </w:tcPr>
          <w:p w14:paraId="165EC35B" w14:textId="77777777" w:rsidR="003742BA" w:rsidRPr="003754AE" w:rsidRDefault="003742BA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2790" w:type="dxa"/>
            <w:vAlign w:val="center"/>
          </w:tcPr>
          <w:p w14:paraId="4C792837" w14:textId="77777777" w:rsidR="003742BA" w:rsidRPr="003754AE" w:rsidRDefault="003742BA" w:rsidP="003754AE">
            <w:pPr>
              <w:rPr>
                <w:rFonts w:ascii="Arial" w:hAnsi="Arial" w:cs="Arial"/>
                <w:sz w:val="24"/>
                <w:szCs w:val="24"/>
              </w:rPr>
            </w:pPr>
            <w:r w:rsidRPr="003754AE">
              <w:rPr>
                <w:rFonts w:ascii="Arial" w:hAnsi="Arial" w:cs="Arial"/>
                <w:sz w:val="24"/>
                <w:szCs w:val="24"/>
              </w:rPr>
              <w:t>Chinese</w:t>
            </w:r>
          </w:p>
        </w:tc>
      </w:tr>
      <w:tr w:rsidR="00994C01" w:rsidRPr="003754AE" w14:paraId="1548DB77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677AFC20" w14:textId="72D5F23B" w:rsidR="00994C01" w:rsidRPr="00937EBA" w:rsidRDefault="00994C01" w:rsidP="003754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Entravision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On Air, Entravision Streaming Digital</w:t>
            </w:r>
          </w:p>
        </w:tc>
        <w:tc>
          <w:tcPr>
            <w:tcW w:w="1620" w:type="dxa"/>
            <w:vAlign w:val="center"/>
          </w:tcPr>
          <w:p w14:paraId="742734D5" w14:textId="6016409C" w:rsidR="00994C01" w:rsidRPr="003754AE" w:rsidRDefault="00994C01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Radio/Digital</w:t>
            </w:r>
          </w:p>
        </w:tc>
        <w:tc>
          <w:tcPr>
            <w:tcW w:w="2790" w:type="dxa"/>
            <w:vAlign w:val="center"/>
          </w:tcPr>
          <w:p w14:paraId="1F22CE16" w14:textId="3E567A86" w:rsidR="00994C01" w:rsidRPr="003754AE" w:rsidRDefault="00994C01" w:rsidP="003754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English, Spanish</w:t>
            </w:r>
          </w:p>
        </w:tc>
      </w:tr>
      <w:tr w:rsidR="00994C01" w:rsidRPr="003754AE" w14:paraId="3D4CB10E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31775690" w14:textId="66895095" w:rsidR="00994C01" w:rsidRPr="00937EBA" w:rsidRDefault="00994C01" w:rsidP="003754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Bonneville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(Pragmatic Display, Sports 1140 KHTK, 105.1 KNC, 96.1 KYMX, 100.5 KXX</w:t>
            </w:r>
            <w:r w:rsidR="003C5DB5">
              <w:rPr>
                <w:rFonts w:ascii="Arial" w:hAnsi="Arial" w:cs="Arial"/>
                <w:bCs/>
                <w:sz w:val="24"/>
                <w:szCs w:val="24"/>
              </w:rPr>
              <w:t>O)</w:t>
            </w:r>
          </w:p>
        </w:tc>
        <w:tc>
          <w:tcPr>
            <w:tcW w:w="1620" w:type="dxa"/>
            <w:vAlign w:val="center"/>
          </w:tcPr>
          <w:p w14:paraId="4A40A7A8" w14:textId="680D260B" w:rsidR="00994C01" w:rsidRDefault="00994C01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Radio/Digital</w:t>
            </w:r>
          </w:p>
        </w:tc>
        <w:tc>
          <w:tcPr>
            <w:tcW w:w="2790" w:type="dxa"/>
            <w:vAlign w:val="center"/>
          </w:tcPr>
          <w:p w14:paraId="2D6CAD9A" w14:textId="1E6373E2" w:rsidR="00994C01" w:rsidRDefault="00994C01" w:rsidP="003754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</w:tr>
      <w:tr w:rsidR="003C5DB5" w:rsidRPr="003754AE" w14:paraId="5B1700CC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30A731D5" w14:textId="741F3AF7" w:rsidR="003C5DB5" w:rsidRDefault="003C5DB5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NTD Digital</w:t>
            </w:r>
          </w:p>
        </w:tc>
        <w:tc>
          <w:tcPr>
            <w:tcW w:w="1620" w:type="dxa"/>
            <w:vAlign w:val="center"/>
          </w:tcPr>
          <w:p w14:paraId="192F94FE" w14:textId="171D32CF" w:rsidR="003C5DB5" w:rsidRDefault="003C5DB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Digital </w:t>
            </w:r>
          </w:p>
        </w:tc>
        <w:tc>
          <w:tcPr>
            <w:tcW w:w="2790" w:type="dxa"/>
            <w:vAlign w:val="center"/>
          </w:tcPr>
          <w:p w14:paraId="51739B3B" w14:textId="5EA4E280" w:rsidR="003C5DB5" w:rsidRDefault="003C5DB5" w:rsidP="004114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Chinese (Mandarin and Cantonese) </w:t>
            </w:r>
            <w:r w:rsidR="001E04C9">
              <w:rPr>
                <w:rFonts w:ascii="Arial" w:hAnsi="Arial" w:cs="Arial"/>
                <w:color w:val="000000"/>
              </w:rPr>
              <w:t>Vietnamese</w:t>
            </w:r>
          </w:p>
        </w:tc>
      </w:tr>
      <w:tr w:rsidR="003C5DB5" w:rsidRPr="003754AE" w14:paraId="64DD9C2D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3BDF07A8" w14:textId="58352574" w:rsidR="003C5DB5" w:rsidRDefault="003C5DB5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Metro Cable14</w:t>
            </w:r>
          </w:p>
        </w:tc>
        <w:tc>
          <w:tcPr>
            <w:tcW w:w="1620" w:type="dxa"/>
            <w:vAlign w:val="center"/>
          </w:tcPr>
          <w:p w14:paraId="76359491" w14:textId="0E44FA1F" w:rsidR="003C5DB5" w:rsidRDefault="003C5DB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Television</w:t>
            </w:r>
          </w:p>
        </w:tc>
        <w:tc>
          <w:tcPr>
            <w:tcW w:w="2790" w:type="dxa"/>
            <w:vAlign w:val="center"/>
          </w:tcPr>
          <w:p w14:paraId="00916508" w14:textId="62F376C6" w:rsidR="003C5DB5" w:rsidRDefault="003C5DB5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English</w:t>
            </w:r>
          </w:p>
        </w:tc>
      </w:tr>
      <w:tr w:rsidR="003C5DB5" w:rsidRPr="003754AE" w14:paraId="340838F1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0F19DC06" w14:textId="36CF2AD5" w:rsidR="003C5DB5" w:rsidRDefault="003C5DB5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APA Living</w:t>
            </w:r>
          </w:p>
        </w:tc>
        <w:tc>
          <w:tcPr>
            <w:tcW w:w="1620" w:type="dxa"/>
            <w:vAlign w:val="center"/>
          </w:tcPr>
          <w:p w14:paraId="6E1A9131" w14:textId="7514D679" w:rsidR="003C5DB5" w:rsidRDefault="003C5DB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2790" w:type="dxa"/>
            <w:vAlign w:val="center"/>
          </w:tcPr>
          <w:p w14:paraId="0C40FBCA" w14:textId="018DBD04" w:rsidR="003C5DB5" w:rsidRDefault="003C5DB5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Chinese</w:t>
            </w:r>
          </w:p>
        </w:tc>
      </w:tr>
      <w:tr w:rsidR="003C5DB5" w:rsidRPr="003754AE" w14:paraId="24B785B1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20FDB706" w14:textId="70CFC5A8" w:rsidR="003C5DB5" w:rsidRDefault="003C5DB5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Slavic American Chamber of Commerce</w:t>
            </w:r>
          </w:p>
        </w:tc>
        <w:tc>
          <w:tcPr>
            <w:tcW w:w="1620" w:type="dxa"/>
            <w:vAlign w:val="center"/>
          </w:tcPr>
          <w:p w14:paraId="4063364C" w14:textId="7E3B7982" w:rsidR="003C5DB5" w:rsidRDefault="003C5DB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and Misc.</w:t>
            </w:r>
          </w:p>
        </w:tc>
        <w:tc>
          <w:tcPr>
            <w:tcW w:w="2790" w:type="dxa"/>
            <w:vAlign w:val="center"/>
          </w:tcPr>
          <w:p w14:paraId="3926E8A3" w14:textId="3E76AA31" w:rsidR="003C5DB5" w:rsidRDefault="003C5DB5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Russian (provided service)</w:t>
            </w:r>
          </w:p>
        </w:tc>
      </w:tr>
      <w:tr w:rsidR="003C5DB5" w:rsidRPr="003754AE" w14:paraId="405632D1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0BE6DAD8" w14:textId="12158D36" w:rsidR="003C5DB5" w:rsidRDefault="003C5DB5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Access News</w:t>
            </w:r>
          </w:p>
        </w:tc>
        <w:tc>
          <w:tcPr>
            <w:tcW w:w="1620" w:type="dxa"/>
            <w:vAlign w:val="center"/>
          </w:tcPr>
          <w:p w14:paraId="32663C74" w14:textId="58D5BA0B" w:rsidR="003C5DB5" w:rsidRDefault="003C5DB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Audio Files</w:t>
            </w:r>
          </w:p>
        </w:tc>
        <w:tc>
          <w:tcPr>
            <w:tcW w:w="2790" w:type="dxa"/>
            <w:vAlign w:val="center"/>
          </w:tcPr>
          <w:p w14:paraId="1729F985" w14:textId="0649A18B" w:rsidR="003C5DB5" w:rsidRDefault="003C5DB5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English</w:t>
            </w:r>
            <w:r w:rsidR="00411476">
              <w:rPr>
                <w:rFonts w:ascii="Arial" w:hAnsi="Arial" w:cs="Arial"/>
                <w:color w:val="000000"/>
              </w:rPr>
              <w:t>, Spanish, Chinese, and Vietnamese</w:t>
            </w:r>
          </w:p>
        </w:tc>
      </w:tr>
      <w:tr w:rsidR="003C5DB5" w:rsidRPr="003754AE" w14:paraId="58633D5E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7112C7F3" w14:textId="2DB5E382" w:rsidR="003C5DB5" w:rsidRDefault="003C5DB5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Sac Cultural Hub</w:t>
            </w:r>
          </w:p>
        </w:tc>
        <w:tc>
          <w:tcPr>
            <w:tcW w:w="1620" w:type="dxa"/>
            <w:vAlign w:val="center"/>
          </w:tcPr>
          <w:p w14:paraId="788DABD0" w14:textId="275EAF74" w:rsidR="003C5DB5" w:rsidRPr="00937EBA" w:rsidRDefault="003C5DB5" w:rsidP="003754AE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37EBA">
              <w:rPr>
                <w:rFonts w:ascii="Arial" w:hAnsi="Arial" w:cs="Arial"/>
                <w:sz w:val="24"/>
                <w:szCs w:val="24"/>
                <w:lang w:val="es-MX"/>
              </w:rPr>
              <w:t>Digital (Web Banner, E-</w:t>
            </w:r>
            <w:proofErr w:type="spellStart"/>
            <w:r w:rsidRPr="00937EBA">
              <w:rPr>
                <w:rFonts w:ascii="Arial" w:hAnsi="Arial" w:cs="Arial"/>
                <w:sz w:val="24"/>
                <w:szCs w:val="24"/>
                <w:lang w:val="es-MX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last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>)</w:t>
            </w:r>
          </w:p>
        </w:tc>
        <w:tc>
          <w:tcPr>
            <w:tcW w:w="2790" w:type="dxa"/>
            <w:vAlign w:val="center"/>
          </w:tcPr>
          <w:p w14:paraId="6E053230" w14:textId="397133AF" w:rsidR="003C5DB5" w:rsidRDefault="003C5DB5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English</w:t>
            </w:r>
          </w:p>
        </w:tc>
      </w:tr>
      <w:tr w:rsidR="003C5DB5" w:rsidRPr="003754AE" w14:paraId="66B5C962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35752DF6" w14:textId="55296D83" w:rsidR="003C5DB5" w:rsidRDefault="003C5DB5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Clear Channel </w:t>
            </w:r>
            <w:r w:rsidR="002720E9" w:rsidRPr="00937EBA">
              <w:rPr>
                <w:rFonts w:ascii="Arial" w:hAnsi="Arial" w:cs="Arial"/>
                <w:bCs/>
                <w:sz w:val="24"/>
                <w:szCs w:val="24"/>
              </w:rPr>
              <w:t>(KFBK-1530)</w:t>
            </w:r>
          </w:p>
        </w:tc>
        <w:tc>
          <w:tcPr>
            <w:tcW w:w="1620" w:type="dxa"/>
            <w:vAlign w:val="center"/>
          </w:tcPr>
          <w:p w14:paraId="6B710F01" w14:textId="5FE6A1DB" w:rsidR="003C5DB5" w:rsidRDefault="003C5DB5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Billbords</w:t>
            </w:r>
            <w:proofErr w:type="spellEnd"/>
          </w:p>
        </w:tc>
        <w:tc>
          <w:tcPr>
            <w:tcW w:w="2790" w:type="dxa"/>
            <w:vAlign w:val="center"/>
          </w:tcPr>
          <w:p w14:paraId="6B5994FE" w14:textId="4AA767D5" w:rsidR="003C5DB5" w:rsidRDefault="002720E9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English</w:t>
            </w:r>
          </w:p>
        </w:tc>
      </w:tr>
      <w:tr w:rsidR="002720E9" w:rsidRPr="003754AE" w14:paraId="4242A226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043C78F6" w14:textId="194F10CC" w:rsidR="002720E9" w:rsidRDefault="002720E9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NCM</w:t>
            </w:r>
          </w:p>
        </w:tc>
        <w:tc>
          <w:tcPr>
            <w:tcW w:w="1620" w:type="dxa"/>
            <w:vAlign w:val="center"/>
          </w:tcPr>
          <w:p w14:paraId="1EF91B5C" w14:textId="733EC06B" w:rsidR="002720E9" w:rsidRDefault="002720E9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Movie Theaters</w:t>
            </w:r>
          </w:p>
        </w:tc>
        <w:tc>
          <w:tcPr>
            <w:tcW w:w="2790" w:type="dxa"/>
            <w:vAlign w:val="center"/>
          </w:tcPr>
          <w:p w14:paraId="559B4F6B" w14:textId="2C1C17A3" w:rsidR="002720E9" w:rsidRDefault="002720E9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English</w:t>
            </w:r>
          </w:p>
        </w:tc>
      </w:tr>
      <w:tr w:rsidR="002720E9" w:rsidRPr="003754AE" w14:paraId="7447519B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654D2238" w14:textId="70307238" w:rsidR="002720E9" w:rsidRDefault="002720E9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 Magazine</w:t>
            </w:r>
          </w:p>
        </w:tc>
        <w:tc>
          <w:tcPr>
            <w:tcW w:w="1620" w:type="dxa"/>
            <w:vAlign w:val="center"/>
          </w:tcPr>
          <w:p w14:paraId="5B26BB3F" w14:textId="47566F73" w:rsidR="002720E9" w:rsidRDefault="002720E9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2790" w:type="dxa"/>
            <w:vAlign w:val="center"/>
          </w:tcPr>
          <w:p w14:paraId="77EA5838" w14:textId="51FC47B4" w:rsidR="002720E9" w:rsidRDefault="002720E9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Vietnamese</w:t>
            </w:r>
          </w:p>
        </w:tc>
      </w:tr>
      <w:tr w:rsidR="002720E9" w:rsidRPr="003754AE" w14:paraId="7844AE1A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1B417896" w14:textId="6E456165" w:rsidR="002720E9" w:rsidRDefault="002720E9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Thang Mo</w:t>
            </w:r>
          </w:p>
        </w:tc>
        <w:tc>
          <w:tcPr>
            <w:tcW w:w="1620" w:type="dxa"/>
            <w:vAlign w:val="center"/>
          </w:tcPr>
          <w:p w14:paraId="39BBE058" w14:textId="7351C830" w:rsidR="002720E9" w:rsidRDefault="002720E9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Print </w:t>
            </w:r>
          </w:p>
        </w:tc>
        <w:tc>
          <w:tcPr>
            <w:tcW w:w="2790" w:type="dxa"/>
            <w:vAlign w:val="center"/>
          </w:tcPr>
          <w:p w14:paraId="779A5F3D" w14:textId="594C0551" w:rsidR="002720E9" w:rsidRDefault="002720E9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Vietnamese</w:t>
            </w:r>
          </w:p>
        </w:tc>
      </w:tr>
      <w:tr w:rsidR="001E04C9" w:rsidRPr="003754AE" w14:paraId="0B42F90D" w14:textId="77777777" w:rsidTr="003754AE">
        <w:trPr>
          <w:trHeight w:val="800"/>
        </w:trPr>
        <w:tc>
          <w:tcPr>
            <w:tcW w:w="4945" w:type="dxa"/>
            <w:vAlign w:val="center"/>
          </w:tcPr>
          <w:p w14:paraId="3869E0C8" w14:textId="0C8AA2EA" w:rsidR="001E04C9" w:rsidRDefault="001E04C9" w:rsidP="003754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Outreach Flyers</w:t>
            </w:r>
            <w:r w:rsidR="009F5E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210D">
              <w:rPr>
                <w:rFonts w:ascii="Arial" w:hAnsi="Arial" w:cs="Arial"/>
                <w:b/>
                <w:sz w:val="24"/>
                <w:szCs w:val="24"/>
              </w:rPr>
              <w:t>- Distribution</w:t>
            </w:r>
            <w:r w:rsidR="009F5EA7">
              <w:rPr>
                <w:rFonts w:ascii="Arial" w:hAnsi="Arial" w:cs="Arial"/>
                <w:sz w:val="24"/>
                <w:szCs w:val="24"/>
              </w:rPr>
              <w:t xml:space="preserve"> to Sacramento County grocery stores, outreach events, schools, churches, community organizations &amp; partners</w:t>
            </w:r>
          </w:p>
        </w:tc>
        <w:tc>
          <w:tcPr>
            <w:tcW w:w="1620" w:type="dxa"/>
            <w:vAlign w:val="center"/>
          </w:tcPr>
          <w:p w14:paraId="50E13C76" w14:textId="053F930E" w:rsidR="001E04C9" w:rsidRDefault="001E04C9" w:rsidP="003754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2790" w:type="dxa"/>
            <w:vAlign w:val="center"/>
          </w:tcPr>
          <w:p w14:paraId="6BD9529B" w14:textId="4A298836" w:rsidR="001E04C9" w:rsidRDefault="001E04C9" w:rsidP="003C5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English, Spanish, Chinese (Mandarin and Cantonese), Vietnamese, Hmong Korean, Punjabi (Panjabi), Tagalog, Hindi, Japanese, Laotian, Mien, Telugu, and Urdu</w:t>
            </w:r>
          </w:p>
        </w:tc>
      </w:tr>
    </w:tbl>
    <w:p w14:paraId="62DFEFBA" w14:textId="77777777" w:rsidR="009E2742" w:rsidRPr="003754AE" w:rsidRDefault="009E2742" w:rsidP="00163AFE">
      <w:pPr>
        <w:rPr>
          <w:rFonts w:ascii="Arial" w:hAnsi="Arial" w:cs="Arial"/>
          <w:sz w:val="24"/>
          <w:szCs w:val="24"/>
        </w:rPr>
      </w:pPr>
    </w:p>
    <w:sectPr w:rsidR="009E2742" w:rsidRPr="003754AE" w:rsidSect="00163AF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0463" w14:textId="77777777" w:rsidR="00DC1A0D" w:rsidRDefault="00DC1A0D" w:rsidP="000A2E41">
      <w:pPr>
        <w:spacing w:after="0" w:line="240" w:lineRule="auto"/>
      </w:pPr>
      <w:r>
        <w:separator/>
      </w:r>
    </w:p>
  </w:endnote>
  <w:endnote w:type="continuationSeparator" w:id="0">
    <w:p w14:paraId="42CD6985" w14:textId="77777777" w:rsidR="00DC1A0D" w:rsidRDefault="00DC1A0D" w:rsidP="000A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F552" w14:textId="77777777" w:rsidR="00DC1A0D" w:rsidRDefault="00DC1A0D" w:rsidP="000A2E41">
      <w:pPr>
        <w:spacing w:after="0" w:line="240" w:lineRule="auto"/>
      </w:pPr>
      <w:r>
        <w:separator/>
      </w:r>
    </w:p>
  </w:footnote>
  <w:footnote w:type="continuationSeparator" w:id="0">
    <w:p w14:paraId="17BC930A" w14:textId="77777777" w:rsidR="00DC1A0D" w:rsidRDefault="00DC1A0D" w:rsidP="000A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794C" w14:textId="77777777" w:rsidR="000A2E41" w:rsidRDefault="000A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3EAC"/>
    <w:multiLevelType w:val="hybridMultilevel"/>
    <w:tmpl w:val="1574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86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63B"/>
    <w:rsid w:val="000A2E41"/>
    <w:rsid w:val="000A6603"/>
    <w:rsid w:val="000B1C64"/>
    <w:rsid w:val="000F546E"/>
    <w:rsid w:val="00163AFE"/>
    <w:rsid w:val="00181030"/>
    <w:rsid w:val="00191C0E"/>
    <w:rsid w:val="001E04C9"/>
    <w:rsid w:val="001E5A66"/>
    <w:rsid w:val="0020780E"/>
    <w:rsid w:val="00264FFE"/>
    <w:rsid w:val="002720E9"/>
    <w:rsid w:val="002769E2"/>
    <w:rsid w:val="00301450"/>
    <w:rsid w:val="003742BA"/>
    <w:rsid w:val="003754AE"/>
    <w:rsid w:val="003C5DB5"/>
    <w:rsid w:val="003D581A"/>
    <w:rsid w:val="00411476"/>
    <w:rsid w:val="0046205E"/>
    <w:rsid w:val="004634D3"/>
    <w:rsid w:val="004A080F"/>
    <w:rsid w:val="004C4215"/>
    <w:rsid w:val="005A0651"/>
    <w:rsid w:val="00605CAC"/>
    <w:rsid w:val="00611236"/>
    <w:rsid w:val="00614733"/>
    <w:rsid w:val="00615454"/>
    <w:rsid w:val="006C424C"/>
    <w:rsid w:val="006E3145"/>
    <w:rsid w:val="00742EEA"/>
    <w:rsid w:val="00771205"/>
    <w:rsid w:val="007719D1"/>
    <w:rsid w:val="0082330F"/>
    <w:rsid w:val="008629D7"/>
    <w:rsid w:val="008738A3"/>
    <w:rsid w:val="008B751E"/>
    <w:rsid w:val="008D6EC8"/>
    <w:rsid w:val="008F6537"/>
    <w:rsid w:val="00937EBA"/>
    <w:rsid w:val="00994C01"/>
    <w:rsid w:val="009A1536"/>
    <w:rsid w:val="009E2742"/>
    <w:rsid w:val="009F5EA7"/>
    <w:rsid w:val="00A25ABC"/>
    <w:rsid w:val="00A33B92"/>
    <w:rsid w:val="00B868A2"/>
    <w:rsid w:val="00BA5146"/>
    <w:rsid w:val="00CB78E9"/>
    <w:rsid w:val="00D1741E"/>
    <w:rsid w:val="00D538CE"/>
    <w:rsid w:val="00DC1A0D"/>
    <w:rsid w:val="00DC3AD0"/>
    <w:rsid w:val="00E06365"/>
    <w:rsid w:val="00E27ECF"/>
    <w:rsid w:val="00E6210D"/>
    <w:rsid w:val="00E94B72"/>
    <w:rsid w:val="00EE0FA8"/>
    <w:rsid w:val="00F6263B"/>
    <w:rsid w:val="00F8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2B40F3C"/>
  <w15:docId w15:val="{E7B7EE1B-44ED-4810-AE33-C8F488DE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41"/>
  </w:style>
  <w:style w:type="paragraph" w:styleId="Footer">
    <w:name w:val="footer"/>
    <w:basedOn w:val="Normal"/>
    <w:link w:val="FooterChar"/>
    <w:uiPriority w:val="99"/>
    <w:unhideWhenUsed/>
    <w:rsid w:val="000A2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41"/>
  </w:style>
  <w:style w:type="table" w:customStyle="1" w:styleId="TableGrid1">
    <w:name w:val="Table Grid1"/>
    <w:basedOn w:val="TableNormal"/>
    <w:next w:val="TableGrid"/>
    <w:uiPriority w:val="39"/>
    <w:rsid w:val="0086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8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68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4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F9ACD44FECB45816573E8DBEB9092" ma:contentTypeVersion="2" ma:contentTypeDescription="Create a new document." ma:contentTypeScope="" ma:versionID="cf9068cf4d60f2c90abbc75c9bd02f2e">
  <xsd:schema xmlns:xsd="http://www.w3.org/2001/XMLSchema" xmlns:xs="http://www.w3.org/2001/XMLSchema" xmlns:p="http://schemas.microsoft.com/office/2006/metadata/properties" xmlns:ns1="http://schemas.microsoft.com/sharepoint/v3" xmlns:ns2="dbccd63e-9d1d-4403-97a7-cb1f801cf0d5" targetNamespace="http://schemas.microsoft.com/office/2006/metadata/properties" ma:root="true" ma:fieldsID="e0f2ccd3c12b248050cf1b04afc08e59" ns1:_="" ns2:_="">
    <xsd:import namespace="http://schemas.microsoft.com/sharepoint/v3"/>
    <xsd:import namespace="dbccd63e-9d1d-4403-97a7-cb1f801cf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d63e-9d1d-4403-97a7-cb1f801c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848A2-AEB8-496E-BC7A-CB807B3AF1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63DA7-8B38-4212-AE22-EE311166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cd63e-9d1d-4403-97a7-cb1f801c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D0DFA-B727-4353-B0C4-6194FB77623D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bccd63e-9d1d-4403-97a7-cb1f801cf0d5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164A8B-4888-4B6B-A4FF-67CC9BFF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341</Words>
  <Characters>2226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Callaway. Nicole</dc:creator>
  <cp:keywords/>
  <dc:description/>
  <cp:lastModifiedBy>Fox. Karalyn</cp:lastModifiedBy>
  <cp:revision>9</cp:revision>
  <cp:lastPrinted>2023-05-09T19:48:00Z</cp:lastPrinted>
  <dcterms:created xsi:type="dcterms:W3CDTF">2023-04-18T17:09:00Z</dcterms:created>
  <dcterms:modified xsi:type="dcterms:W3CDTF">2023-07-12T01:47:00Z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0x010100CDDF9ACD44FECB45816573E8DBEB9092</vt:lpwstr>
  </property>
  <property fmtid="{D5CDD505-2E9C-101B-9397-08002B2CF9AE}" pid="3" name="GrammarlyDocumentId">
    <vt:lpwstr>7956d11a4ee495d9e5724498376bd42a3be93f0a03572f03083d2ca6c8196714</vt:lpwstr>
  </property>
</Properties>
</file>